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Nunito" w:cs="Nunito" w:eastAsia="Nunito" w:hAnsi="Nunito"/>
          <w:sz w:val="48"/>
          <w:szCs w:val="48"/>
        </w:rPr>
      </w:pPr>
      <w:r w:rsidDel="00000000" w:rsidR="00000000" w:rsidRPr="00000000">
        <w:rPr>
          <w:rFonts w:ascii="Nunito" w:cs="Nunito" w:eastAsia="Nunito" w:hAnsi="Nunito"/>
          <w:sz w:val="48"/>
          <w:szCs w:val="48"/>
          <w:rtl w:val="0"/>
        </w:rPr>
        <w:t xml:space="preserve">PROTECTING KIDS FROM BIG TOBACCO</w:t>
      </w:r>
    </w:p>
    <w:p w:rsidR="00000000" w:rsidDel="00000000" w:rsidP="00000000" w:rsidRDefault="00000000" w:rsidRPr="00000000" w14:paraId="00000003">
      <w:pPr>
        <w:jc w:val="center"/>
        <w:rPr>
          <w:rFonts w:ascii="Nunito" w:cs="Nunito" w:eastAsia="Nunito" w:hAnsi="Nunito"/>
          <w:i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i w:val="1"/>
          <w:sz w:val="28"/>
          <w:szCs w:val="28"/>
          <w:rtl w:val="0"/>
        </w:rPr>
        <w:t xml:space="preserve">PASSED NOVEMBER 19, 2019</w:t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WHEREAS,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While the youth cigarette smoking rate has dropped to a historic low of 5.8%,</w:t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because of e-cigarettes’ enticing flavors, aggressive marketing, and high levels of nicotine, 27.5% of youth now use tobacco products.</w:t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WHEREAS,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One JUUL pod has the same level of nicotine as 20 cigarettes.</w:t>
      </w:r>
    </w:p>
    <w:p w:rsidR="00000000" w:rsidDel="00000000" w:rsidP="00000000" w:rsidRDefault="00000000" w:rsidRPr="00000000" w14:paraId="00000009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WHEREAS,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97% of high school students that use e-cigarettes, use flavored products. </w:t>
      </w:r>
    </w:p>
    <w:p w:rsidR="00000000" w:rsidDel="00000000" w:rsidP="00000000" w:rsidRDefault="00000000" w:rsidRPr="00000000" w14:paraId="0000000B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WHEREAS,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7 out of 10 African American youth that smoke cigarettes get addicted because</w:t>
      </w:r>
    </w:p>
    <w:p w:rsidR="00000000" w:rsidDel="00000000" w:rsidP="00000000" w:rsidRDefault="00000000" w:rsidRPr="00000000" w14:paraId="0000000D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of menthol flavored products as a result of decades of targeted marketing by Big Tobacco to youth in communities of color. </w:t>
      </w:r>
    </w:p>
    <w:p w:rsidR="00000000" w:rsidDel="00000000" w:rsidP="00000000" w:rsidRDefault="00000000" w:rsidRPr="00000000" w14:paraId="0000000E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WHEREAS,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No communities in the District, particularly communities of color, should be left out of efforts to protect residents from Big Tobacco. </w:t>
      </w:r>
    </w:p>
    <w:p w:rsidR="00000000" w:rsidDel="00000000" w:rsidP="00000000" w:rsidRDefault="00000000" w:rsidRPr="00000000" w14:paraId="00000010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WHEREAS,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Taking flavored tobacco products off the market would save lives and dramatically lower the number of young people using tobacco products in DC.</w:t>
      </w:r>
    </w:p>
    <w:p w:rsidR="00000000" w:rsidDel="00000000" w:rsidP="00000000" w:rsidRDefault="00000000" w:rsidRPr="00000000" w14:paraId="00000012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WHEREAS,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Parents, schools, students and public health organizations including the American Cancer Society, American Heart Association, American Lung Association, the DC Tobacco-Free Coalition and the Campaign for Tobacco-Free Kids are calling on the DC Council to take action.</w:t>
      </w:r>
    </w:p>
    <w:p w:rsidR="00000000" w:rsidDel="00000000" w:rsidP="00000000" w:rsidRDefault="00000000" w:rsidRPr="00000000" w14:paraId="00000014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THEREFORE, BE IT RESOLVED THAT: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The Ward 3 Democrats call upon the DC Council to take all flavored tobacco products off the market to protect our kids from Big Tobacco. </w:t>
      </w:r>
    </w:p>
    <w:p w:rsidR="00000000" w:rsidDel="00000000" w:rsidP="00000000" w:rsidRDefault="00000000" w:rsidRPr="00000000" w14:paraId="00000016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BE IT FURTHER RESOLUTION THAT: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The Chair of the Ward 3 Democratic Committee or the Chair’s designee is authorized to transmit, testify to, publicize, and otherwise carry out this resolution.</w:t>
      </w:r>
    </w:p>
    <w:p w:rsidR="00000000" w:rsidDel="00000000" w:rsidP="00000000" w:rsidRDefault="00000000" w:rsidRPr="00000000" w14:paraId="00000018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Cosponsored By:</w:t>
      </w:r>
    </w:p>
    <w:p w:rsidR="00000000" w:rsidDel="00000000" w:rsidP="00000000" w:rsidRDefault="00000000" w:rsidRPr="00000000" w14:paraId="0000001A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Josh Brown, Jesse Lovell, John Healy, Karen Zuckersteiun, Judith Rabinowitz</w:t>
      </w:r>
    </w:p>
    <w:p w:rsidR="00000000" w:rsidDel="00000000" w:rsidP="00000000" w:rsidRDefault="00000000" w:rsidRPr="00000000" w14:paraId="0000001C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Kurt Vorndran, Sameera Daniels, Joel Cohn, Brian Lederer, Elizabeth Mitchell, Sandy Parnes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24288" cy="115218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8910" l="0" r="0" t="20833"/>
                  <a:stretch>
                    <a:fillRect/>
                  </a:stretch>
                </pic:blipFill>
                <pic:spPr>
                  <a:xfrm>
                    <a:off x="0" y="0"/>
                    <a:ext cx="3824288" cy="11521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